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4F" w:rsidRDefault="00A6394F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B70E75" w:rsidRP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B70E75">
        <w:rPr>
          <w:rFonts w:ascii="Arial" w:hAnsi="Arial" w:cs="Arial"/>
          <w:b/>
          <w:color w:val="000000"/>
          <w:sz w:val="56"/>
          <w:szCs w:val="56"/>
        </w:rPr>
        <w:t>INFORMACJA O REALIZOWANEJ</w:t>
      </w: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B70E75">
        <w:rPr>
          <w:rFonts w:ascii="Arial" w:hAnsi="Arial" w:cs="Arial"/>
          <w:b/>
          <w:color w:val="000000"/>
          <w:sz w:val="56"/>
          <w:szCs w:val="56"/>
        </w:rPr>
        <w:t>STRATEGII PODATKOWEJ</w:t>
      </w: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A6394F" w:rsidRPr="00B70E75" w:rsidRDefault="00A6394F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B70E75" w:rsidRP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B70E75">
        <w:rPr>
          <w:rFonts w:ascii="Arial" w:hAnsi="Arial" w:cs="Arial"/>
          <w:color w:val="000000"/>
          <w:sz w:val="24"/>
          <w:szCs w:val="24"/>
        </w:rPr>
        <w:t>SPORZĄDZONA NA PODSTAWIE ART. 27C USTAWY O PODATKU</w:t>
      </w: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B70E75">
        <w:rPr>
          <w:rFonts w:ascii="Arial" w:hAnsi="Arial" w:cs="Arial"/>
          <w:color w:val="000000"/>
          <w:sz w:val="24"/>
          <w:szCs w:val="24"/>
        </w:rPr>
        <w:t>DOCHODOWYM OD OSÓB PRAWNYCH</w:t>
      </w: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Pr="00B70E75" w:rsidRDefault="00B70E75" w:rsidP="00B70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>PODMIOT SPORZĄDZAJĄCY:</w:t>
      </w: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  <w:r>
        <w:rPr>
          <w:rFonts w:ascii="CIDFont+F3" w:hAnsi="CIDFont+F3" w:cs="CIDFont+F3"/>
          <w:color w:val="000000"/>
          <w:sz w:val="32"/>
          <w:szCs w:val="32"/>
        </w:rPr>
        <w:t>MONEO SP. Z O.O.</w:t>
      </w: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32"/>
          <w:szCs w:val="32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  <w:r>
        <w:rPr>
          <w:rFonts w:ascii="CIDFont+F4" w:hAnsi="CIDFont+F4" w:cs="CIDFont+F4"/>
          <w:color w:val="000000"/>
          <w:sz w:val="24"/>
          <w:szCs w:val="24"/>
        </w:rPr>
        <w:t>Informacja za rok podatkowy trwający od 1 stycznia 2023 r. do 31 grudnia 2023 r.</w:t>
      </w: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464977986"/>
        <w:docPartObj>
          <w:docPartGallery w:val="Table of Contents"/>
          <w:docPartUnique/>
        </w:docPartObj>
      </w:sdtPr>
      <w:sdtContent>
        <w:p w:rsidR="0078282C" w:rsidRDefault="0078282C" w:rsidP="00C0459D">
          <w:pPr>
            <w:pStyle w:val="Nagwekspisutreci"/>
            <w:jc w:val="center"/>
          </w:pPr>
          <w:r>
            <w:t>Spis treści</w:t>
          </w:r>
        </w:p>
        <w:p w:rsidR="00C0459D" w:rsidRPr="00C0459D" w:rsidRDefault="00C0459D" w:rsidP="00C0459D">
          <w:pPr>
            <w:rPr>
              <w:lang w:eastAsia="pl-PL"/>
            </w:rPr>
          </w:pPr>
        </w:p>
        <w:p w:rsidR="0078282C" w:rsidRPr="00C0459D" w:rsidRDefault="0078282C" w:rsidP="00C0459D">
          <w:pPr>
            <w:pStyle w:val="Spistreci1"/>
            <w:spacing w:line="360" w:lineRule="auto"/>
            <w:rPr>
              <w:rFonts w:ascii="Times New Roman" w:hAnsi="Times New Roman" w:cs="Times New Roman"/>
            </w:rPr>
          </w:pPr>
          <w:r w:rsidRPr="00C0459D">
            <w:rPr>
              <w:rFonts w:ascii="Times New Roman" w:hAnsi="Times New Roman" w:cs="Times New Roman"/>
              <w:b/>
              <w:bCs/>
            </w:rPr>
            <w:t>1.INFORMACJA OGÓLNA</w:t>
          </w:r>
          <w:r w:rsidRPr="00C0459D">
            <w:rPr>
              <w:rFonts w:ascii="Times New Roman" w:hAnsi="Times New Roman" w:cs="Times New Roman"/>
            </w:rPr>
            <w:ptab w:relativeTo="margin" w:alignment="right" w:leader="dot"/>
          </w:r>
          <w:r w:rsidRPr="00C0459D">
            <w:rPr>
              <w:rFonts w:ascii="Times New Roman" w:hAnsi="Times New Roman" w:cs="Times New Roman"/>
              <w:b/>
              <w:bCs/>
            </w:rPr>
            <w:t>3</w:t>
          </w:r>
        </w:p>
        <w:p w:rsidR="0078282C" w:rsidRDefault="0078282C" w:rsidP="00C0459D">
          <w:pPr>
            <w:pStyle w:val="Spistreci2"/>
            <w:spacing w:line="360" w:lineRule="auto"/>
            <w:ind w:left="216"/>
          </w:pPr>
          <w:r>
            <w:t>1.1.</w:t>
          </w:r>
          <w:r>
            <w:tab/>
            <w:t>CEL SPORZĄDZENIA INFORMACJI O REALIZOWANEJ STRATEGII PODATKOWEJ</w:t>
          </w:r>
          <w:r>
            <w:ptab w:relativeTo="margin" w:alignment="right" w:leader="dot"/>
          </w:r>
          <w:r>
            <w:t>3</w:t>
          </w:r>
        </w:p>
        <w:p w:rsidR="0078282C" w:rsidRDefault="0078282C" w:rsidP="00C0459D">
          <w:pPr>
            <w:pStyle w:val="Spistreci2"/>
            <w:spacing w:line="360" w:lineRule="auto"/>
            <w:ind w:left="216"/>
          </w:pPr>
          <w:r>
            <w:t>1.2.</w:t>
          </w:r>
          <w:r>
            <w:tab/>
            <w:t>PODSTAWA PRAWNA INFORMACJI O REALIZOWANEJ STRATEGII PODATKOWEJ</w:t>
          </w:r>
          <w:r>
            <w:ptab w:relativeTo="margin" w:alignment="right" w:leader="dot"/>
          </w:r>
          <w:r>
            <w:t>3</w:t>
          </w:r>
        </w:p>
        <w:p w:rsidR="0078282C" w:rsidRDefault="0078282C" w:rsidP="00C0459D">
          <w:pPr>
            <w:pStyle w:val="Spistreci1"/>
            <w:spacing w:line="360" w:lineRule="auto"/>
          </w:pPr>
          <w:r>
            <w:rPr>
              <w:b/>
              <w:bCs/>
            </w:rPr>
            <w:t>2. ELEMENTY INFORMACJI O REALIZOWANEJ STRATEGII PODATKOWEJ</w:t>
          </w:r>
          <w:r>
            <w:ptab w:relativeTo="margin" w:alignment="right" w:leader="dot"/>
          </w:r>
          <w:r>
            <w:rPr>
              <w:b/>
              <w:bCs/>
            </w:rPr>
            <w:t>4</w:t>
          </w:r>
        </w:p>
        <w:p w:rsidR="0078282C" w:rsidRDefault="0078282C" w:rsidP="00C0459D">
          <w:pPr>
            <w:pStyle w:val="Spistreci2"/>
            <w:spacing w:line="360" w:lineRule="auto"/>
            <w:ind w:left="216"/>
          </w:pPr>
          <w:r>
            <w:t>2.1.</w:t>
          </w:r>
          <w:r>
            <w:tab/>
            <w:t>PROCESY I PROCEDURY PODATKOWE</w:t>
          </w:r>
          <w:r>
            <w:ptab w:relativeTo="margin" w:alignment="right" w:leader="dot"/>
          </w:r>
          <w:r w:rsidR="00770FEA">
            <w:t>4</w:t>
          </w:r>
        </w:p>
        <w:p w:rsidR="00C0459D" w:rsidRDefault="0078282C" w:rsidP="00C0459D">
          <w:pPr>
            <w:pStyle w:val="Spistreci2"/>
            <w:spacing w:line="360" w:lineRule="auto"/>
            <w:ind w:left="216"/>
          </w:pPr>
          <w:r>
            <w:t xml:space="preserve">2.2. </w:t>
          </w:r>
          <w:r>
            <w:tab/>
            <w:t>DOBROWOLNE FORMY WSPÓŁPRACY Z ORGANAMI KRAJOWEJ ADMINISTRACJI SKARBOWEJ.</w:t>
          </w:r>
          <w:r w:rsidR="00C0459D">
            <w:t>6</w:t>
          </w:r>
        </w:p>
        <w:p w:rsidR="00C0459D" w:rsidRDefault="00C0459D" w:rsidP="00C0459D">
          <w:pPr>
            <w:pStyle w:val="Spistreci2"/>
            <w:spacing w:line="360" w:lineRule="auto"/>
            <w:ind w:left="216"/>
          </w:pPr>
          <w:r>
            <w:t>2.3.</w:t>
          </w:r>
          <w:r>
            <w:tab/>
            <w:t>REALIZACJA OBOWIĄZKÓW PODATKOWYCH, W TYM INFORMACJI O SCHEMATACH PODATKOWYCH………………………………………………………………………………………………………………………………6</w:t>
          </w:r>
        </w:p>
        <w:p w:rsidR="00C0459D" w:rsidRDefault="00C0459D" w:rsidP="00C0459D">
          <w:pPr>
            <w:pStyle w:val="Spistreci2"/>
            <w:spacing w:line="360" w:lineRule="auto"/>
            <w:ind w:left="216"/>
          </w:pPr>
          <w:r>
            <w:t>2.4.</w:t>
          </w:r>
          <w:r>
            <w:tab/>
            <w:t>TRANSAKCJE ZAWIERANE Z PODMIOTAMI POWIĄZANYMI…………………………………………………….7</w:t>
          </w:r>
        </w:p>
        <w:p w:rsidR="00C0459D" w:rsidRDefault="00C0459D" w:rsidP="00C0459D">
          <w:pPr>
            <w:pStyle w:val="Spistreci2"/>
            <w:spacing w:line="360" w:lineRule="auto"/>
            <w:ind w:left="216"/>
          </w:pPr>
          <w:r>
            <w:t>2.5.</w:t>
          </w:r>
          <w:r>
            <w:tab/>
            <w:t>PLANOWANE LUB PODEJMOWANE DZIAŁANIA………………………………………………………………………8</w:t>
          </w:r>
        </w:p>
        <w:p w:rsidR="00C0459D" w:rsidRDefault="00C0459D" w:rsidP="00C0459D">
          <w:pPr>
            <w:pStyle w:val="Spistreci2"/>
            <w:spacing w:line="360" w:lineRule="auto"/>
            <w:ind w:left="216"/>
          </w:pPr>
          <w:r>
            <w:t>2.6.</w:t>
          </w:r>
          <w:r>
            <w:tab/>
            <w:t>KATALOG ZŁOŻONYCH WNIOSKÓW………………………………………….……………………………………………9</w:t>
          </w:r>
        </w:p>
        <w:p w:rsidR="0078282C" w:rsidRPr="00C0459D" w:rsidRDefault="00C0459D" w:rsidP="00C0459D">
          <w:pPr>
            <w:pStyle w:val="Spistreci2"/>
            <w:spacing w:line="360" w:lineRule="auto"/>
            <w:ind w:left="216"/>
          </w:pPr>
          <w:r>
            <w:t>2.7.</w:t>
          </w:r>
          <w:r>
            <w:tab/>
            <w:t>ROZLICZENIA PODATKOWE W RAJACH PODATKOWYCH……………………………………………………...10</w:t>
          </w:r>
        </w:p>
      </w:sdtContent>
    </w:sdt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B70E75" w:rsidRPr="005875F0" w:rsidRDefault="00B70E75" w:rsidP="008712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875F0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INFORMACJE OGÓLNE</w:t>
      </w:r>
    </w:p>
    <w:p w:rsidR="008712CE" w:rsidRPr="008712CE" w:rsidRDefault="008712CE" w:rsidP="008712CE">
      <w:pPr>
        <w:pStyle w:val="Akapitzlist"/>
        <w:autoSpaceDE w:val="0"/>
        <w:autoSpaceDN w:val="0"/>
        <w:adjustRightInd w:val="0"/>
        <w:spacing w:after="0" w:line="240" w:lineRule="auto"/>
        <w:ind w:left="765"/>
        <w:rPr>
          <w:rFonts w:ascii="CIDFont+F3" w:hAnsi="CIDFont+F3" w:cs="CIDFont+F3"/>
          <w:color w:val="000000"/>
          <w:sz w:val="29"/>
          <w:szCs w:val="29"/>
        </w:rPr>
      </w:pPr>
    </w:p>
    <w:p w:rsidR="00B70E75" w:rsidRPr="005875F0" w:rsidRDefault="00B70E75" w:rsidP="00B70E7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5F0">
        <w:rPr>
          <w:rFonts w:ascii="Times New Roman" w:hAnsi="Times New Roman" w:cs="Times New Roman"/>
          <w:b/>
          <w:color w:val="000000"/>
          <w:sz w:val="28"/>
          <w:szCs w:val="28"/>
        </w:rPr>
        <w:t>CEL SPORZĄDZENIA INFORMACJI O REALIZOWANEJ</w:t>
      </w:r>
      <w:r w:rsidR="005875F0" w:rsidRPr="005875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75F0">
        <w:rPr>
          <w:rFonts w:ascii="Times New Roman" w:hAnsi="Times New Roman" w:cs="Times New Roman"/>
          <w:b/>
          <w:color w:val="000000"/>
          <w:sz w:val="28"/>
          <w:szCs w:val="28"/>
        </w:rPr>
        <w:t>STRATEGII</w:t>
      </w:r>
      <w:r w:rsidR="005875F0" w:rsidRPr="005875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75F0">
        <w:rPr>
          <w:rFonts w:ascii="Times New Roman" w:hAnsi="Times New Roman" w:cs="Times New Roman"/>
          <w:b/>
          <w:color w:val="000000"/>
          <w:sz w:val="28"/>
          <w:szCs w:val="28"/>
        </w:rPr>
        <w:t>PODATKOWEJ</w:t>
      </w: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B70E75" w:rsidRPr="008712CE" w:rsidRDefault="00B70E75" w:rsidP="00871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CE">
        <w:rPr>
          <w:rFonts w:ascii="Times New Roman" w:hAnsi="Times New Roman" w:cs="Times New Roman"/>
          <w:color w:val="000000"/>
          <w:sz w:val="24"/>
          <w:szCs w:val="24"/>
        </w:rPr>
        <w:t>Celem sporządzenia przez MONEO Sp. z o.o. ( „Spółka”) informacji o realizowanej strategii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podatkowej jest spełnienie nałożonego na Spółkę obowiązku, zgodnie z którym podatnicy,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których przychody w poprzednim roku przekroczyły równowartość 50 mln euro, a także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działający w formie podatkowej grupy kapitałowej, niezależnie od osiąganych przez grupę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przychodów, są obowiązani do sporządzania i podawania do publicznej wiadomości informacji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o realizowanej strategii podatkowej za rok podatkowy. Informacja o realizowanej strategii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podatkowej została sporządzona za rok podatkowy Spółki rozpoczynający się dnia 1 stycznia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r. i zakończony w dniu 31 grudnia 202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r. („Rok Podatkowy”). Spółka posiada strategię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podatkową, wskazującą podejście Spółki do zarządzania funkcją podatkową, określającą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formuły decyzyjne, cele oraz środki umożliwiające prawidłową i terminową realizację</w:t>
      </w:r>
      <w:r w:rsidR="008712CE"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obowiązków podatkowych.</w:t>
      </w:r>
    </w:p>
    <w:p w:rsidR="008712CE" w:rsidRDefault="008712CE" w:rsidP="008712CE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</w:p>
    <w:p w:rsidR="00770FEA" w:rsidRDefault="00770FEA" w:rsidP="008712CE">
      <w:pPr>
        <w:autoSpaceDE w:val="0"/>
        <w:autoSpaceDN w:val="0"/>
        <w:adjustRightInd w:val="0"/>
        <w:spacing w:after="0"/>
        <w:jc w:val="both"/>
        <w:rPr>
          <w:rFonts w:ascii="CIDFont+F4" w:hAnsi="CIDFont+F4" w:cs="CIDFont+F4"/>
          <w:color w:val="000000"/>
          <w:sz w:val="24"/>
          <w:szCs w:val="24"/>
        </w:rPr>
      </w:pPr>
    </w:p>
    <w:p w:rsidR="00B70E75" w:rsidRPr="005875F0" w:rsidRDefault="00B70E75" w:rsidP="008712C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5F0">
        <w:rPr>
          <w:rFonts w:ascii="Times New Roman" w:hAnsi="Times New Roman" w:cs="Times New Roman"/>
          <w:b/>
          <w:color w:val="000000"/>
          <w:sz w:val="28"/>
          <w:szCs w:val="28"/>
        </w:rPr>
        <w:t>PODSTAWA PRAWNA INFORMACJI O REALIZOWANEJ</w:t>
      </w:r>
    </w:p>
    <w:p w:rsidR="00B70E75" w:rsidRPr="005875F0" w:rsidRDefault="00B70E75" w:rsidP="008712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5F0">
        <w:rPr>
          <w:rFonts w:ascii="Times New Roman" w:hAnsi="Times New Roman" w:cs="Times New Roman"/>
          <w:b/>
          <w:color w:val="000000"/>
          <w:sz w:val="28"/>
          <w:szCs w:val="28"/>
        </w:rPr>
        <w:t>STRATEGII PODATKOWEJ</w:t>
      </w: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B70E75" w:rsidRDefault="00B70E75" w:rsidP="0058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2CE">
        <w:rPr>
          <w:rFonts w:ascii="Times New Roman" w:hAnsi="Times New Roman" w:cs="Times New Roman"/>
          <w:color w:val="000000"/>
          <w:sz w:val="24"/>
          <w:szCs w:val="24"/>
        </w:rPr>
        <w:t>Informacja o realizowanej strategii podatkowej została przygotowana zgodnie z wymogami art.27c Ustawy o CIT</w:t>
      </w:r>
      <w:r w:rsidR="005875F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 xml:space="preserve">. Przepisy będące podstawą dla sporządzania poszczególnych </w:t>
      </w:r>
      <w:r w:rsidR="005875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lementów</w:t>
      </w:r>
      <w:r w:rsidR="00587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Informacji o realizowanej strategii podatkowej zostały wskazane w kolejnych punktach</w:t>
      </w:r>
      <w:r w:rsidR="00587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2CE">
        <w:rPr>
          <w:rFonts w:ascii="Times New Roman" w:hAnsi="Times New Roman" w:cs="Times New Roman"/>
          <w:color w:val="000000"/>
          <w:sz w:val="24"/>
          <w:szCs w:val="24"/>
        </w:rPr>
        <w:t>niniejszej informacji.</w:t>
      </w:r>
    </w:p>
    <w:p w:rsidR="005875F0" w:rsidRDefault="005875F0" w:rsidP="0058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5F0" w:rsidRDefault="005875F0" w:rsidP="0058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5F0" w:rsidRDefault="005875F0" w:rsidP="0058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5F0" w:rsidRDefault="005875F0" w:rsidP="0058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5F0" w:rsidRDefault="005875F0" w:rsidP="0058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5F0" w:rsidRDefault="005875F0" w:rsidP="00587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12CE" w:rsidRDefault="008712CE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E75" w:rsidRPr="005875F0" w:rsidRDefault="00B70E75" w:rsidP="005875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875F0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ELEMENTY INFORMACJI O </w:t>
      </w:r>
      <w:r w:rsidR="005875F0" w:rsidRPr="005875F0">
        <w:rPr>
          <w:rFonts w:ascii="Times New Roman" w:hAnsi="Times New Roman" w:cs="Times New Roman"/>
          <w:b/>
          <w:color w:val="000000"/>
          <w:sz w:val="36"/>
          <w:szCs w:val="36"/>
        </w:rPr>
        <w:t>R</w:t>
      </w:r>
      <w:r w:rsidRPr="005875F0">
        <w:rPr>
          <w:rFonts w:ascii="Times New Roman" w:hAnsi="Times New Roman" w:cs="Times New Roman"/>
          <w:b/>
          <w:color w:val="000000"/>
          <w:sz w:val="36"/>
          <w:szCs w:val="36"/>
        </w:rPr>
        <w:t>EALIZOWANEJ STRATEGII</w:t>
      </w:r>
      <w:r w:rsidR="005875F0" w:rsidRPr="005875F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PODATKOWEJ</w:t>
      </w:r>
    </w:p>
    <w:p w:rsidR="005875F0" w:rsidRDefault="005875F0" w:rsidP="005875F0">
      <w:pPr>
        <w:pStyle w:val="Akapitzlist"/>
        <w:autoSpaceDE w:val="0"/>
        <w:autoSpaceDN w:val="0"/>
        <w:adjustRightInd w:val="0"/>
        <w:spacing w:after="0" w:line="240" w:lineRule="auto"/>
        <w:ind w:left="405"/>
        <w:rPr>
          <w:rFonts w:ascii="CIDFont+F3" w:hAnsi="CIDFont+F3" w:cs="CIDFont+F3"/>
          <w:b/>
          <w:color w:val="000000"/>
          <w:sz w:val="36"/>
          <w:szCs w:val="36"/>
        </w:rPr>
      </w:pPr>
    </w:p>
    <w:p w:rsidR="00B70E75" w:rsidRPr="005875F0" w:rsidRDefault="00B70E75" w:rsidP="005875F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5F0">
        <w:rPr>
          <w:rFonts w:ascii="Times New Roman" w:hAnsi="Times New Roman" w:cs="Times New Roman"/>
          <w:b/>
          <w:color w:val="000000"/>
          <w:sz w:val="28"/>
          <w:szCs w:val="28"/>
        </w:rPr>
        <w:t>PROCESY I PROCEDURY PODATKOWE</w:t>
      </w:r>
    </w:p>
    <w:p w:rsidR="005875F0" w:rsidRPr="005875F0" w:rsidRDefault="005875F0" w:rsidP="005875F0">
      <w:pPr>
        <w:pStyle w:val="Akapitzlist"/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B70E75" w:rsidRPr="005875F0" w:rsidRDefault="00B70E75" w:rsidP="0058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75F0">
        <w:rPr>
          <w:rFonts w:ascii="Times New Roman" w:hAnsi="Times New Roman" w:cs="Times New Roman"/>
          <w:i/>
          <w:color w:val="000000"/>
          <w:sz w:val="24"/>
          <w:szCs w:val="24"/>
        </w:rPr>
        <w:t>Podstawa prawna: art. 27c ust. 2 pkt 1 lit. a Ustawy o CIT: …informacje o stosowanych przez</w:t>
      </w:r>
    </w:p>
    <w:p w:rsidR="00B70E75" w:rsidRPr="005875F0" w:rsidRDefault="00B70E75" w:rsidP="0058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75F0">
        <w:rPr>
          <w:rFonts w:ascii="Times New Roman" w:hAnsi="Times New Roman" w:cs="Times New Roman"/>
          <w:i/>
          <w:color w:val="000000"/>
          <w:sz w:val="24"/>
          <w:szCs w:val="24"/>
        </w:rPr>
        <w:t>podatnika: a) procesach oraz procedurach dotyczących zarządzania wykonywaniem obowiązków</w:t>
      </w:r>
      <w:r w:rsidR="005875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i/>
          <w:color w:val="000000"/>
          <w:sz w:val="24"/>
          <w:szCs w:val="24"/>
        </w:rPr>
        <w:t>wynikających z przepisów prawa podatkowego i zapewniających ich prawidłowe wykonanie…</w:t>
      </w:r>
    </w:p>
    <w:p w:rsidR="005875F0" w:rsidRPr="005875F0" w:rsidRDefault="005875F0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75F0" w:rsidRDefault="005875F0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B70E75" w:rsidRPr="005875F0" w:rsidRDefault="00B70E75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75F0">
        <w:rPr>
          <w:rFonts w:ascii="Times New Roman" w:hAnsi="Times New Roman" w:cs="Times New Roman"/>
          <w:color w:val="000000"/>
          <w:sz w:val="28"/>
          <w:szCs w:val="28"/>
          <w:u w:val="single"/>
        </w:rPr>
        <w:t>Procesy podatkowe</w:t>
      </w:r>
    </w:p>
    <w:p w:rsidR="005875F0" w:rsidRDefault="005875F0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5F0">
        <w:rPr>
          <w:rFonts w:ascii="Times New Roman" w:hAnsi="Times New Roman" w:cs="Times New Roman"/>
          <w:color w:val="000000"/>
          <w:sz w:val="24"/>
          <w:szCs w:val="24"/>
        </w:rPr>
        <w:t>MONEO Sp. z o.o. przestrzega przepisów prawa podatkowego, analizując przy tym implikacje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podatkowe związane z prowadzoną przez Spółkę działalnością oraz poszczególnymi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operacjami gospodarczymi, a także zarządza zobowiązaniami podatkowymi w ramach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prowadzonej działalności gospodarczej.</w:t>
      </w:r>
    </w:p>
    <w:p w:rsidR="007906D1" w:rsidRPr="005875F0" w:rsidRDefault="007906D1" w:rsidP="00790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E75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5F0">
        <w:rPr>
          <w:rFonts w:ascii="Times New Roman" w:hAnsi="Times New Roman" w:cs="Times New Roman"/>
          <w:color w:val="000000"/>
          <w:sz w:val="24"/>
          <w:szCs w:val="24"/>
        </w:rPr>
        <w:t>Składane przez Spółkę deklaracje podatkowe, informacje podatkowe oraz rozliczenia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podatkowe stanowią w pełni odzwierciedlenie działalności gospodarczej Spółki na terenie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Rzeczypospolitej Polskiej. Obowiązki podatkowe wypełniane są przez wyznaczonych do tego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pracowników Spółki, którzy zapewniają zarówno prawidłowe wypełnianie tych obowiązków,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jak i przekazywanie wiedzy wewnątrz Spółki (m.in. poprzez sprawowanie kontroli,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wyznaczanie wytycznych czy też organizowanie szkoleń w zakresie kwestii podatkowych).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Zarządzając wykonywaniem obowiązków wynikających z przepisów prawa podatkowego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MONEO sp. z o.o. wykorzystuje wewnętrzne procesy oraz stosuje się do wewnętrznych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5F0">
        <w:rPr>
          <w:rFonts w:ascii="Times New Roman" w:hAnsi="Times New Roman" w:cs="Times New Roman"/>
          <w:color w:val="000000"/>
          <w:sz w:val="24"/>
          <w:szCs w:val="24"/>
        </w:rPr>
        <w:t>instrukcji systemowych, jak również stosuje najlepsze praktyki.</w:t>
      </w:r>
    </w:p>
    <w:p w:rsidR="007906D1" w:rsidRPr="005875F0" w:rsidRDefault="007906D1" w:rsidP="00790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Spółka realizuje procesy dotyczące zapłaty podatków, w szczególności</w:t>
      </w:r>
      <w:r>
        <w:rPr>
          <w:rFonts w:ascii="CIDFont+F4" w:hAnsi="CIDFont+F4" w:cs="CIDFont+F4"/>
          <w:color w:val="000000"/>
          <w:sz w:val="24"/>
          <w:szCs w:val="24"/>
        </w:rPr>
        <w:t>:</w:t>
      </w:r>
    </w:p>
    <w:p w:rsidR="00B70E75" w:rsidRPr="007906D1" w:rsidRDefault="00B70E75" w:rsidP="00790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zebranie dokumentów źródłowych, na podstawie których wyliczana zostaje podstawa</w:t>
      </w:r>
    </w:p>
    <w:p w:rsidR="00B70E75" w:rsidRPr="007906D1" w:rsidRDefault="00B70E75" w:rsidP="00790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opodatkowania,</w:t>
      </w:r>
    </w:p>
    <w:p w:rsidR="00B70E75" w:rsidRPr="007906D1" w:rsidRDefault="00B70E75" w:rsidP="00790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obliczenie podstawy opodatkowania,</w:t>
      </w:r>
    </w:p>
    <w:p w:rsidR="00B70E75" w:rsidRPr="007906D1" w:rsidRDefault="00B70E75" w:rsidP="00790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kalkulacja podatku,</w:t>
      </w:r>
    </w:p>
    <w:p w:rsidR="00B70E75" w:rsidRPr="007906D1" w:rsidRDefault="00B70E75" w:rsidP="00790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zadeklarowanie zobowiązania podatkowego,</w:t>
      </w:r>
    </w:p>
    <w:p w:rsidR="00B70E75" w:rsidRPr="007906D1" w:rsidRDefault="00B70E75" w:rsidP="00790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zapłata podatku.</w:t>
      </w:r>
    </w:p>
    <w:p w:rsidR="007906D1" w:rsidRDefault="007906D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7906D1" w:rsidRDefault="007906D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770FEA" w:rsidRDefault="00770FEA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6D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Procedury dotyczące podatków</w:t>
      </w:r>
    </w:p>
    <w:p w:rsidR="007906D1" w:rsidRPr="007906D1" w:rsidRDefault="007906D1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70E75" w:rsidRPr="007906D1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Spółka dokonując czynności wywołujących skutki w sferze jej obowiązków lub praw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podatkowych, zobowiązana jest dla ich zachowywania i spełnienia przestrzegania określonych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 xml:space="preserve">prawem reguł postępowania jak również dochowania należytej staranności 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w określonych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obszarach działania. Spółka spełnia powyższe obowiązki poprzez stosowanie się do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wewnętrznie przyjętych zasad związanych z kwestiami podatkowymi oraz wewnętrznych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instrukcji systemowych. W obszarach podatkowych, które nie zostały zagospodarowane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dokumentami pisemnymi, Spółka dba o zapewnienie odpowiednich zasobów i procesów w celu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spełnienia wymogów ustawowych oraz prawidłowego wykonania przepisów prawa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podatkowego.</w:t>
      </w:r>
    </w:p>
    <w:p w:rsidR="007906D1" w:rsidRDefault="007906D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7906D1" w:rsidRDefault="007906D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6D1">
        <w:rPr>
          <w:rFonts w:ascii="Times New Roman" w:hAnsi="Times New Roman" w:cs="Times New Roman"/>
          <w:color w:val="000000"/>
          <w:sz w:val="28"/>
          <w:szCs w:val="28"/>
          <w:u w:val="single"/>
        </w:rPr>
        <w:t>System zarządzania ryzykiem podatkowym i kontroli podatkowej</w:t>
      </w:r>
    </w:p>
    <w:p w:rsidR="007906D1" w:rsidRPr="007906D1" w:rsidRDefault="007906D1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70E75" w:rsidRPr="007906D1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Spółka wykazuje niską skłonność do podejmowania ryzyka w obszarze podatków. Systemy i</w:t>
      </w:r>
    </w:p>
    <w:p w:rsidR="00B70E75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kontrole, a także zadania i zasoby zarządzania podatkami zostały opracowane w taki sposób,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aby umożliwiały przestrzeganie przepisów i regulacji podatkowych. Spółka na bieżąco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identyfikuje potencjalne ryzyka podatkowe. Wszelkie wątpliwości dotyczące kwestii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podatkowych rozstrzygane są z uwzględnieniem przepisów prawa podatkowego i zachowaniem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przy tym należytej staranności – tak aby obowiązki podatkowe zostały wypełnione w sposób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prawidłowy i rzetelny. Konsultacje dotyczące kwestii podatkowych odbywają się głównie w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ramach Działu Księgowego, oraz w zakresie bieżącego doradztwa podatkowego – przy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pomocy zewnętrznych doradców podatkowych.</w:t>
      </w:r>
    </w:p>
    <w:p w:rsidR="007906D1" w:rsidRPr="007906D1" w:rsidRDefault="007906D1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E75" w:rsidRPr="007906D1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Ryzyko podlega regularnej analizie i jest ograniczane przy użyciu odpowiednich środków. W</w:t>
      </w:r>
    </w:p>
    <w:p w:rsidR="00B70E75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tym celu kierownictwo działu podatkowego pozostaje w stałym kontakcie ze wszystkimi</w:t>
      </w:r>
      <w:r w:rsidR="00790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6D1">
        <w:rPr>
          <w:rFonts w:ascii="Times New Roman" w:hAnsi="Times New Roman" w:cs="Times New Roman"/>
          <w:color w:val="000000"/>
          <w:sz w:val="24"/>
          <w:szCs w:val="24"/>
        </w:rPr>
        <w:t>jednostkami biznesowymi Spółki.</w:t>
      </w:r>
    </w:p>
    <w:p w:rsidR="007906D1" w:rsidRPr="007906D1" w:rsidRDefault="007906D1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E75" w:rsidRPr="007906D1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Spółka, w celu ograniczenia lub eliminacji ryzyka podatkowego podejmuje także dodatkowe</w:t>
      </w:r>
    </w:p>
    <w:p w:rsidR="00B70E75" w:rsidRPr="007906D1" w:rsidRDefault="00B70E75" w:rsidP="007906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działania:</w:t>
      </w:r>
    </w:p>
    <w:p w:rsidR="00B70E75" w:rsidRPr="007906D1" w:rsidRDefault="00B70E75" w:rsidP="008A13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wykonuje nadzór stanowiskowy nad działalnością pracowników zgodnie z hierarchią</w:t>
      </w:r>
    </w:p>
    <w:p w:rsidR="00B70E75" w:rsidRPr="007906D1" w:rsidRDefault="00B70E75" w:rsidP="008A13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służbową,</w:t>
      </w:r>
    </w:p>
    <w:p w:rsidR="00B70E75" w:rsidRPr="007906D1" w:rsidRDefault="00B70E75" w:rsidP="008A13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na bieżąco monitoruje zmiany w przepisach prawa podatkowego,</w:t>
      </w:r>
    </w:p>
    <w:p w:rsidR="00B70E75" w:rsidRPr="007906D1" w:rsidRDefault="00B70E75" w:rsidP="008A13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6D1">
        <w:rPr>
          <w:rFonts w:ascii="Times New Roman" w:hAnsi="Times New Roman" w:cs="Times New Roman"/>
          <w:color w:val="000000"/>
          <w:sz w:val="24"/>
          <w:szCs w:val="24"/>
        </w:rPr>
        <w:t>prowadzi bieżące szkolenia personelu.</w:t>
      </w:r>
    </w:p>
    <w:p w:rsidR="00B70E75" w:rsidRDefault="00B70E75" w:rsidP="008A13B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3B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DOBROWOLNE FORMY WSPÓŁPRACY Z ORGANAMI KRAJOWEJ</w:t>
      </w:r>
      <w:r w:rsidR="008A1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13B8">
        <w:rPr>
          <w:rFonts w:ascii="Times New Roman" w:hAnsi="Times New Roman" w:cs="Times New Roman"/>
          <w:b/>
          <w:color w:val="000000"/>
          <w:sz w:val="28"/>
          <w:szCs w:val="28"/>
        </w:rPr>
        <w:t>ADMINISTRACJI SKARBOWEJ</w:t>
      </w:r>
    </w:p>
    <w:p w:rsidR="008A13B8" w:rsidRPr="008A13B8" w:rsidRDefault="008A13B8" w:rsidP="008A13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0E75" w:rsidRPr="008A13B8" w:rsidRDefault="00B70E75" w:rsidP="008A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i/>
          <w:color w:val="000000"/>
          <w:sz w:val="24"/>
          <w:szCs w:val="24"/>
        </w:rPr>
        <w:t>Podstawa prawna: art. 27c ust. 2 pkt 1 lit. b Ustawy o CIT:…informacje o stosowanych przez podatnika:</w:t>
      </w:r>
      <w:r w:rsidR="008A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i/>
          <w:color w:val="000000"/>
          <w:sz w:val="24"/>
          <w:szCs w:val="24"/>
        </w:rPr>
        <w:t>b) dobrowolnych formach współpracy z organami Krajowej Administracji Skarbowej…</w:t>
      </w: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B70E75" w:rsidRPr="008A13B8" w:rsidRDefault="00B70E75" w:rsidP="008A1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color w:val="000000"/>
          <w:sz w:val="24"/>
          <w:szCs w:val="24"/>
        </w:rPr>
        <w:t>Spółka, w miarę potrzeby i możliwości, podejmuje niezbędne formy współpracy z organami</w:t>
      </w:r>
      <w:r w:rsidR="008A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4"/>
          <w:szCs w:val="24"/>
        </w:rPr>
        <w:t>podatkowymi, w celu należytego wywiązywania się ze swoich obowiązków wynikających z</w:t>
      </w:r>
      <w:r w:rsidR="008A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4"/>
          <w:szCs w:val="24"/>
        </w:rPr>
        <w:t>przepisów prawa podatkowego. Spółka nie zawarła z Szefem KAS umowy o współdziałanie, o</w:t>
      </w:r>
      <w:r w:rsidR="008A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4"/>
          <w:szCs w:val="24"/>
        </w:rPr>
        <w:t>której mowa w art. 20s Ordynacji podatkowej.</w:t>
      </w: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Pr="008A13B8" w:rsidRDefault="00B70E75" w:rsidP="008A13B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3B8">
        <w:rPr>
          <w:rFonts w:ascii="Times New Roman" w:hAnsi="Times New Roman" w:cs="Times New Roman"/>
          <w:b/>
          <w:color w:val="000000"/>
          <w:sz w:val="28"/>
          <w:szCs w:val="28"/>
        </w:rPr>
        <w:t>REALIZACJA OBOWIĄZKÓW PODATKOWYCH, W TYM</w:t>
      </w:r>
    </w:p>
    <w:p w:rsidR="00B70E75" w:rsidRPr="008A13B8" w:rsidRDefault="00B70E75" w:rsidP="008A13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3B8">
        <w:rPr>
          <w:rFonts w:ascii="Times New Roman" w:hAnsi="Times New Roman" w:cs="Times New Roman"/>
          <w:b/>
          <w:color w:val="000000"/>
          <w:sz w:val="28"/>
          <w:szCs w:val="28"/>
        </w:rPr>
        <w:t>INFORMACJE O SCHEMATACH PODATKOWYCH</w:t>
      </w: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B70E75" w:rsidRPr="008A13B8" w:rsidRDefault="00B70E75" w:rsidP="008A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i/>
          <w:color w:val="000000"/>
          <w:sz w:val="24"/>
          <w:szCs w:val="24"/>
        </w:rPr>
        <w:t>Podstawa prawna: art. 27c ust. 2 pkt 2 Ustawy o CIT: …informacje odnośnie do realizacji przez</w:t>
      </w:r>
      <w:r w:rsidR="008A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i/>
          <w:color w:val="000000"/>
          <w:sz w:val="24"/>
          <w:szCs w:val="24"/>
        </w:rPr>
        <w:t>podatnika obowiązków podatkowych na terytorium Rzeczypospolitej Polskiej, wraz z</w:t>
      </w:r>
      <w:r w:rsidR="008A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i/>
          <w:color w:val="000000"/>
          <w:sz w:val="24"/>
          <w:szCs w:val="24"/>
        </w:rPr>
        <w:t>informacją o liczbie przekazanych Szefowi Krajowej Administracji Skarbowej informacji o</w:t>
      </w:r>
      <w:r w:rsidR="008A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i/>
          <w:color w:val="000000"/>
          <w:sz w:val="24"/>
          <w:szCs w:val="24"/>
        </w:rPr>
        <w:t>schematach podatkowych, o których mowa w art. 86a § 1 pkt 10 Ordynacji podatkowej, z</w:t>
      </w:r>
      <w:r w:rsidR="008A13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i/>
          <w:color w:val="000000"/>
          <w:sz w:val="24"/>
          <w:szCs w:val="24"/>
        </w:rPr>
        <w:t>podziałem na podatki, których dotyczą …</w:t>
      </w:r>
    </w:p>
    <w:p w:rsidR="008A13B8" w:rsidRPr="008A13B8" w:rsidRDefault="008A13B8" w:rsidP="008A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A13B8">
        <w:rPr>
          <w:rFonts w:ascii="Times New Roman" w:hAnsi="Times New Roman" w:cs="Times New Roman"/>
          <w:color w:val="000000"/>
          <w:sz w:val="28"/>
          <w:szCs w:val="28"/>
          <w:u w:val="single"/>
        </w:rPr>
        <w:t>Realizacja obowiązków podatkowych na terytorium RP</w:t>
      </w:r>
    </w:p>
    <w:p w:rsidR="008A13B8" w:rsidRP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70E75" w:rsidRPr="008A13B8" w:rsidRDefault="00B70E75" w:rsidP="008A1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color w:val="000000"/>
          <w:sz w:val="24"/>
          <w:szCs w:val="24"/>
        </w:rPr>
        <w:t>W roku podatkowym Spółka realizowała obowiązki podatkowe w odniesieniu m.in. do</w:t>
      </w:r>
      <w:r w:rsidR="008A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4"/>
          <w:szCs w:val="24"/>
        </w:rPr>
        <w:t>następujących podatków i opłat:</w:t>
      </w:r>
    </w:p>
    <w:p w:rsidR="00B70E75" w:rsidRPr="008A13B8" w:rsidRDefault="00B70E75" w:rsidP="008A13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color w:val="000000"/>
          <w:sz w:val="24"/>
          <w:szCs w:val="24"/>
        </w:rPr>
        <w:t>podatek dochodowy od osób prawnych,</w:t>
      </w:r>
    </w:p>
    <w:p w:rsidR="00B70E75" w:rsidRPr="008A13B8" w:rsidRDefault="00B70E75" w:rsidP="008A13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color w:val="000000"/>
          <w:sz w:val="24"/>
          <w:szCs w:val="24"/>
        </w:rPr>
        <w:t>podatek dochodowy od osób fizycznych,</w:t>
      </w:r>
    </w:p>
    <w:p w:rsidR="00B70E75" w:rsidRPr="008A13B8" w:rsidRDefault="00B70E75" w:rsidP="008A13B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color w:val="000000"/>
          <w:sz w:val="24"/>
          <w:szCs w:val="24"/>
        </w:rPr>
        <w:t>podatek od towarów i usług,</w:t>
      </w:r>
    </w:p>
    <w:p w:rsidR="008A13B8" w:rsidRDefault="008A13B8" w:rsidP="008A1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E75" w:rsidRPr="008A13B8" w:rsidRDefault="00B70E75" w:rsidP="008A1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color w:val="000000"/>
          <w:sz w:val="24"/>
          <w:szCs w:val="24"/>
        </w:rPr>
        <w:t>Spółka reguluje zobowiązania podatkowe oraz składa niezbędne deklaracje podatkowe w</w:t>
      </w:r>
      <w:r w:rsidR="008A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4"/>
          <w:szCs w:val="24"/>
        </w:rPr>
        <w:t>terminach ustawowych.</w:t>
      </w: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8A13B8" w:rsidRDefault="008A13B8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Default="00B70E75" w:rsidP="008A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A13B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Informacje o schematach podatkowych, o których mowa w art. 86a § 1 pkt 10 Ordynacji</w:t>
      </w:r>
      <w:r w:rsidR="008A13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8"/>
          <w:szCs w:val="28"/>
          <w:u w:val="single"/>
        </w:rPr>
        <w:t>podatkowej</w:t>
      </w:r>
      <w:r w:rsidR="008A13B8">
        <w:rPr>
          <w:rStyle w:val="Odwoanieprzypisudolnego"/>
          <w:rFonts w:ascii="Times New Roman" w:hAnsi="Times New Roman" w:cs="Times New Roman"/>
          <w:color w:val="000000"/>
          <w:sz w:val="28"/>
          <w:szCs w:val="28"/>
          <w:u w:val="single"/>
        </w:rPr>
        <w:footnoteReference w:id="2"/>
      </w:r>
    </w:p>
    <w:p w:rsidR="008A13B8" w:rsidRPr="008A13B8" w:rsidRDefault="008A13B8" w:rsidP="008A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70E75" w:rsidRDefault="00B70E75" w:rsidP="008A1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3B8">
        <w:rPr>
          <w:rFonts w:ascii="Times New Roman" w:hAnsi="Times New Roman" w:cs="Times New Roman"/>
          <w:color w:val="000000"/>
          <w:sz w:val="24"/>
          <w:szCs w:val="24"/>
        </w:rPr>
        <w:t>Spółka w swojej działalności nie zidentyfikowała w Roku Podatkowym żadnego schematu</w:t>
      </w:r>
      <w:r w:rsidR="008A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4"/>
          <w:szCs w:val="24"/>
        </w:rPr>
        <w:t>podatkowego. Tym samym nie wystąpił obowiązek jego przekazania do Szefa Krajowej</w:t>
      </w:r>
      <w:r w:rsidR="008A1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13B8">
        <w:rPr>
          <w:rFonts w:ascii="Times New Roman" w:hAnsi="Times New Roman" w:cs="Times New Roman"/>
          <w:color w:val="000000"/>
          <w:sz w:val="24"/>
          <w:szCs w:val="24"/>
        </w:rPr>
        <w:t>Administracji Skarbowej.</w:t>
      </w:r>
    </w:p>
    <w:p w:rsidR="008A13B8" w:rsidRDefault="008A13B8" w:rsidP="008A1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00"/>
        <w:gridCol w:w="5480"/>
        <w:gridCol w:w="3000"/>
      </w:tblGrid>
      <w:tr w:rsidR="008A13B8" w:rsidRPr="008A13B8" w:rsidTr="008A13B8">
        <w:trPr>
          <w:trHeight w:val="4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Formularz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A13B8" w:rsidRPr="008A13B8" w:rsidRDefault="005245F1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Strona składają</w:t>
            </w:r>
            <w:r w:rsidR="008A13B8" w:rsidRPr="008A13B8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Liczba przekazanych informacji</w:t>
            </w:r>
          </w:p>
        </w:tc>
      </w:tr>
      <w:tr w:rsidR="008A13B8" w:rsidRPr="008A13B8" w:rsidTr="008A13B8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MDR-1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Korzystający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8A13B8" w:rsidRPr="008A13B8" w:rsidTr="008A13B8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MDR-2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Promotor lub wspomagający objęci tajemnicą zawodową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8A13B8" w:rsidRPr="008A13B8" w:rsidTr="008A13B8">
        <w:trPr>
          <w:trHeight w:val="4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MDR-3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Korzystający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8A13B8" w:rsidRPr="008A13B8" w:rsidTr="008A13B8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MDR-4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Promotor lub wspomagający objęci tajemnicą zawodową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3B8" w:rsidRPr="008A13B8" w:rsidRDefault="008A13B8" w:rsidP="008A1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13B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</w:tbl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44546A"/>
          <w:sz w:val="20"/>
          <w:szCs w:val="20"/>
        </w:rPr>
      </w:pPr>
      <w:r>
        <w:rPr>
          <w:rFonts w:ascii="CIDFont+F5" w:hAnsi="CIDFont+F5" w:cs="CIDFont+F5"/>
          <w:color w:val="44546A"/>
          <w:sz w:val="20"/>
          <w:szCs w:val="20"/>
        </w:rPr>
        <w:t>Tabela 1 Wykaz formularzy MDR przekazanych Szefowi KAS</w:t>
      </w: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44546A"/>
          <w:sz w:val="20"/>
          <w:szCs w:val="20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44546A"/>
          <w:sz w:val="20"/>
          <w:szCs w:val="20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44546A"/>
          <w:sz w:val="20"/>
          <w:szCs w:val="20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44546A"/>
          <w:sz w:val="20"/>
          <w:szCs w:val="20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44546A"/>
          <w:sz w:val="20"/>
          <w:szCs w:val="20"/>
        </w:rPr>
      </w:pPr>
    </w:p>
    <w:p w:rsidR="00B70E75" w:rsidRDefault="00B70E75" w:rsidP="005245F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5F1">
        <w:rPr>
          <w:rFonts w:ascii="Times New Roman" w:hAnsi="Times New Roman" w:cs="Times New Roman"/>
          <w:b/>
          <w:color w:val="000000"/>
          <w:sz w:val="28"/>
          <w:szCs w:val="28"/>
        </w:rPr>
        <w:t>TRANSAKCJE ZAWIERANE Z PODMIOTAMI POWIĄZANYMI</w:t>
      </w:r>
    </w:p>
    <w:p w:rsidR="005245F1" w:rsidRDefault="005245F1" w:rsidP="0052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5F1" w:rsidRPr="005245F1" w:rsidRDefault="005245F1" w:rsidP="0052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0E75" w:rsidRDefault="00B70E75" w:rsidP="0052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Podstawa prawna: art. 27c ust. 2 pkt 3 lit. a Ustawy o CIT: …informacje o: a) transakcjach z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podmiotami powiązanymi w rozumieniu art. 11a ust. 1 pkt 4, których wartość przekracza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5% sumy bilansowej aktywów w rozumieniu przepisów o rachunkowości, ustalonych na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podstawie ostatniego zatwierdzonego sprawozdania finansowego spółki, w tym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podmiotami niebędącymi rezydentami podatkowymi Rzeczypospolitej Polskiej…</w:t>
      </w:r>
    </w:p>
    <w:p w:rsidR="005245F1" w:rsidRP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P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>Suma bilansowa</w:t>
      </w:r>
      <w:r w:rsidR="005245F1">
        <w:rPr>
          <w:rFonts w:ascii="Times New Roman" w:hAnsi="Times New Roman" w:cs="Times New Roman"/>
          <w:color w:val="000000"/>
          <w:sz w:val="24"/>
          <w:szCs w:val="24"/>
        </w:rPr>
        <w:t xml:space="preserve"> Spółki na dzień 31 grudnia 2023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 r. wyniosła </w:t>
      </w:r>
      <w:r w:rsidR="000F4BF9" w:rsidRPr="000F4BF9">
        <w:rPr>
          <w:rFonts w:ascii="Times New Roman" w:hAnsi="Times New Roman" w:cs="Times New Roman"/>
          <w:color w:val="000000"/>
          <w:sz w:val="24"/>
          <w:szCs w:val="24"/>
        </w:rPr>
        <w:t>9 607 153,49</w:t>
      </w:r>
      <w:r w:rsidRPr="000F4BF9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>. Tym samym, w</w:t>
      </w:r>
    </w:p>
    <w:p w:rsid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>informacji o realizowanej strategii podatkowej Spółka zobowiązana jest wykazać te transakcje</w:t>
      </w:r>
      <w:r w:rsidR="0052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z podmiotami powiązanymi, których wartość przekroczyła </w:t>
      </w:r>
      <w:r w:rsidR="000F4BF9">
        <w:rPr>
          <w:rFonts w:ascii="Times New Roman" w:hAnsi="Times New Roman" w:cs="Times New Roman"/>
          <w:color w:val="000000"/>
          <w:sz w:val="24"/>
          <w:szCs w:val="24"/>
        </w:rPr>
        <w:t>480 357,68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 zł.</w:t>
      </w:r>
      <w:r w:rsidR="0052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45F1" w:rsidRDefault="005245F1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E75" w:rsidRP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Wartość transakcji z podmiotami powiązanymi określona została na podstawie art. </w:t>
      </w:r>
      <w:r w:rsidRPr="000F4BF9">
        <w:rPr>
          <w:rFonts w:ascii="Times New Roman" w:hAnsi="Times New Roman" w:cs="Times New Roman"/>
          <w:color w:val="000000"/>
          <w:sz w:val="24"/>
          <w:szCs w:val="24"/>
        </w:rPr>
        <w:t>11k ust. 4 i</w:t>
      </w:r>
      <w:r w:rsidR="005245F1" w:rsidRPr="000F4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4BF9">
        <w:rPr>
          <w:rFonts w:ascii="Times New Roman" w:hAnsi="Times New Roman" w:cs="Times New Roman"/>
          <w:color w:val="000000"/>
          <w:sz w:val="24"/>
          <w:szCs w:val="24"/>
        </w:rPr>
        <w:t>5 oraz art. 11l Ustawy o CIT.</w:t>
      </w: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  <w:bookmarkStart w:id="0" w:name="_GoBack"/>
      <w:bookmarkEnd w:id="0"/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Default="00B70E75" w:rsidP="0052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245F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Transakcje z podmiotami powiązanymi</w:t>
      </w:r>
    </w:p>
    <w:p w:rsidR="005245F1" w:rsidRPr="005245F1" w:rsidRDefault="005245F1" w:rsidP="0052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70E75" w:rsidRDefault="005245F1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CIDFont+F4" w:hAnsi="CIDFont+F4" w:cs="CIDFont+F4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</w:t>
      </w:r>
      <w:r w:rsidR="00B70E75" w:rsidRPr="005245F1">
        <w:rPr>
          <w:rFonts w:ascii="Times New Roman" w:hAnsi="Times New Roman" w:cs="Times New Roman"/>
          <w:color w:val="000000"/>
          <w:sz w:val="24"/>
          <w:szCs w:val="24"/>
        </w:rPr>
        <w:t>oku Podatkowym Spółka nie zawierała z podmiotami powiązanymi transakcji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E75" w:rsidRPr="005245F1">
        <w:rPr>
          <w:rFonts w:ascii="Times New Roman" w:hAnsi="Times New Roman" w:cs="Times New Roman"/>
          <w:color w:val="000000"/>
          <w:sz w:val="24"/>
          <w:szCs w:val="24"/>
        </w:rPr>
        <w:t>kontrolowanych o charakterze jednorodnym, których wartość liczona odrębnie dla każdej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E75"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transakcji przekroczyła </w:t>
      </w:r>
      <w:r w:rsidR="00B70E75" w:rsidRPr="000F4BF9">
        <w:rPr>
          <w:rFonts w:ascii="Times New Roman" w:hAnsi="Times New Roman" w:cs="Times New Roman"/>
          <w:color w:val="000000"/>
          <w:sz w:val="24"/>
          <w:szCs w:val="24"/>
        </w:rPr>
        <w:t>5%</w:t>
      </w:r>
      <w:r w:rsidR="00B70E75"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 sumy bilansowej aktywów w rozumieniu przepisów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E75" w:rsidRPr="005245F1">
        <w:rPr>
          <w:rFonts w:ascii="Times New Roman" w:hAnsi="Times New Roman" w:cs="Times New Roman"/>
          <w:color w:val="000000"/>
          <w:sz w:val="24"/>
          <w:szCs w:val="24"/>
        </w:rPr>
        <w:t>rachunkowości</w:t>
      </w:r>
      <w:r>
        <w:rPr>
          <w:rFonts w:ascii="CIDFont+F4" w:hAnsi="CIDFont+F4" w:cs="CIDFont+F4"/>
          <w:color w:val="000000"/>
          <w:sz w:val="16"/>
          <w:szCs w:val="16"/>
        </w:rPr>
        <w:t>.</w:t>
      </w:r>
      <w:r>
        <w:rPr>
          <w:rStyle w:val="Odwoanieprzypisudolnego"/>
          <w:rFonts w:ascii="CIDFont+F4" w:hAnsi="CIDFont+F4" w:cs="CIDFont+F4"/>
          <w:color w:val="000000"/>
          <w:sz w:val="16"/>
          <w:szCs w:val="16"/>
        </w:rPr>
        <w:footnoteReference w:id="3"/>
      </w: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Default="00B70E75" w:rsidP="0052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245F1">
        <w:rPr>
          <w:rFonts w:ascii="Times New Roman" w:hAnsi="Times New Roman" w:cs="Times New Roman"/>
          <w:color w:val="000000"/>
          <w:sz w:val="28"/>
          <w:szCs w:val="28"/>
          <w:u w:val="single"/>
        </w:rPr>
        <w:t>Transakcje z podmiotami powiązanymi niebędącymi rezydentami podatkowymi RP</w:t>
      </w:r>
    </w:p>
    <w:p w:rsidR="005245F1" w:rsidRPr="005245F1" w:rsidRDefault="005245F1" w:rsidP="0052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70E75" w:rsidRP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>W Roku Podatkowym Spółka nie zawierała z podmiotami powiązanymi niebędącymi</w:t>
      </w:r>
      <w:r w:rsidR="0052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>rezydentami podatkowymi Rzeczypospolitej Polskiej transakcji kontrolowanych o charakterze</w:t>
      </w:r>
    </w:p>
    <w:p w:rsidR="00B70E75" w:rsidRP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jednorodnym, których wartość liczona odrębnie dla każdej z transakcji przekroczyła </w:t>
      </w:r>
      <w:r w:rsidRPr="000F4BF9">
        <w:rPr>
          <w:rFonts w:ascii="Times New Roman" w:hAnsi="Times New Roman" w:cs="Times New Roman"/>
          <w:color w:val="000000"/>
          <w:sz w:val="24"/>
          <w:szCs w:val="24"/>
        </w:rPr>
        <w:t>5%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 xml:space="preserve"> sumy</w:t>
      </w:r>
      <w:r w:rsidR="0052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0E75" w:rsidRP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>bilansowej aktywów w rozumieniu przepisów o rachunkowości.</w:t>
      </w: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Pr="005245F1" w:rsidRDefault="00B70E75" w:rsidP="005245F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5F1">
        <w:rPr>
          <w:rFonts w:ascii="Times New Roman" w:hAnsi="Times New Roman" w:cs="Times New Roman"/>
          <w:b/>
          <w:color w:val="000000"/>
          <w:sz w:val="28"/>
          <w:szCs w:val="28"/>
        </w:rPr>
        <w:t>PLANOWANE LUB PODEJMOWANE DZIAŁANIA</w:t>
      </w:r>
    </w:p>
    <w:p w:rsidR="00B70E75" w:rsidRDefault="00B70E75" w:rsidP="005245F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5F1">
        <w:rPr>
          <w:rFonts w:ascii="Times New Roman" w:hAnsi="Times New Roman" w:cs="Times New Roman"/>
          <w:b/>
          <w:color w:val="000000"/>
          <w:sz w:val="28"/>
          <w:szCs w:val="28"/>
        </w:rPr>
        <w:t>RESTRUKTURYZACYJNE</w:t>
      </w:r>
    </w:p>
    <w:p w:rsidR="005245F1" w:rsidRDefault="005245F1" w:rsidP="005245F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5F1" w:rsidRPr="005245F1" w:rsidRDefault="005245F1" w:rsidP="005245F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0E75" w:rsidRPr="005245F1" w:rsidRDefault="00B70E75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Podstawa prawna: art. 27c ust. 2 pkt 3 lit. b Ustawy o CIT: …informacje o: b) planowanych lub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podejmowanych przez podatnika działaniach restrukturyzacyjnych mogących mieć wpływ na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wysokość zobowiązań podatkowych podatnika lub podmiotów powiązanych w rozumieniu</w:t>
      </w:r>
    </w:p>
    <w:p w:rsidR="00B70E75" w:rsidRPr="005245F1" w:rsidRDefault="00B70E75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art. 11a ust. 1 pkt 4…</w:t>
      </w:r>
    </w:p>
    <w:p w:rsidR="005245F1" w:rsidRP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p w:rsidR="00B70E75" w:rsidRP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>W Roku Podatkowym Spółka nie podejmowała działań restrukturyzacyjnych a także nie</w:t>
      </w:r>
      <w:r w:rsidR="0052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>planuje podjęcia takich działań w przyszłości.</w:t>
      </w:r>
    </w:p>
    <w:p w:rsidR="005245F1" w:rsidRPr="005245F1" w:rsidRDefault="005245F1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B70E75" w:rsidRDefault="00B70E75" w:rsidP="005245F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5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KATALOG ZŁOŻONYCH WNIOSKÓW</w:t>
      </w:r>
    </w:p>
    <w:p w:rsidR="005245F1" w:rsidRDefault="005245F1" w:rsidP="0052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5F1" w:rsidRPr="005245F1" w:rsidRDefault="005245F1" w:rsidP="0052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0E75" w:rsidRPr="005245F1" w:rsidRDefault="00B70E75" w:rsidP="0052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Podstawa prawna: art. 27c ust. 2 pkt 4 Ustawy o CIT: …informacje o złożonych przez podatnika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wnioskach o wydanie: a) ogólnej interpretacji podatkowej, o której mowa w art. 14a § 1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Ordynacji podatkowej, b) interpretacji przepisów prawa podatkowego, o której mowa w art.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14b Ordynacji podatkowej, c) wiążącej informacji stawkowej, o której mowa w art. 42a</w:t>
      </w:r>
    </w:p>
    <w:p w:rsidR="00B70E75" w:rsidRPr="005245F1" w:rsidRDefault="00B70E75" w:rsidP="00524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ustawy o podatku od towarów i usług, d) wiążącej informacji akcyzowej, o której mowa w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art. 7d ust. 1 ustawy z dnia 6 grudnia 2008 r. o podatku akcyzowym (Dz. U. z 2020 r. poz.</w:t>
      </w:r>
      <w:r w:rsidR="00524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i/>
          <w:color w:val="000000"/>
          <w:sz w:val="24"/>
          <w:szCs w:val="24"/>
        </w:rPr>
        <w:t>722 i 1747)…</w:t>
      </w: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B70E75" w:rsidRPr="005245F1" w:rsidRDefault="00B70E75" w:rsidP="005245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F1">
        <w:rPr>
          <w:rFonts w:ascii="Times New Roman" w:hAnsi="Times New Roman" w:cs="Times New Roman"/>
          <w:color w:val="000000"/>
          <w:sz w:val="24"/>
          <w:szCs w:val="24"/>
        </w:rPr>
        <w:t>Wykaz złożonych w Roku Podatkowym wniosków, wraz z uwzględnieniem strony składającej</w:t>
      </w:r>
      <w:r w:rsidR="0052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5F1">
        <w:rPr>
          <w:rFonts w:ascii="Times New Roman" w:hAnsi="Times New Roman" w:cs="Times New Roman"/>
          <w:color w:val="000000"/>
          <w:sz w:val="24"/>
          <w:szCs w:val="24"/>
        </w:rPr>
        <w:t>wniosek a także zakres wniosku został wskazany w poniższej tabeli.</w:t>
      </w:r>
    </w:p>
    <w:p w:rsidR="005245F1" w:rsidRDefault="005245F1" w:rsidP="00B70E75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4"/>
          <w:szCs w:val="24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0"/>
        <w:gridCol w:w="3040"/>
        <w:gridCol w:w="2340"/>
      </w:tblGrid>
      <w:tr w:rsidR="00A6394F" w:rsidRPr="00A6394F" w:rsidTr="00A6394F">
        <w:trPr>
          <w:trHeight w:val="78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Rodzaj wniosku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Strona składająca wniosek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Zakres wniosku</w:t>
            </w:r>
          </w:p>
        </w:tc>
      </w:tr>
      <w:tr w:rsidR="00A6394F" w:rsidRPr="00A6394F" w:rsidTr="00A6394F">
        <w:trPr>
          <w:trHeight w:val="10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Wniosek o wydanie ogólnej interpretacji podatkowej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  <w:tr w:rsidR="00A6394F" w:rsidRPr="00A6394F" w:rsidTr="00A6394F">
        <w:trPr>
          <w:trHeight w:val="9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Wniosek o wydanie interpretacji przepisów prawa podatkowego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  <w:tr w:rsidR="00A6394F" w:rsidRPr="00A6394F" w:rsidTr="00A6394F">
        <w:trPr>
          <w:trHeight w:val="10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Wniosek o wydanie wiążącej informacji stawkowej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  <w:tr w:rsidR="00A6394F" w:rsidRPr="00A6394F" w:rsidTr="00A6394F">
        <w:trPr>
          <w:trHeight w:val="7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Wniosek o wydanie wiążącej informacji akcyzowej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  <w:tr w:rsidR="00A6394F" w:rsidRPr="00A6394F" w:rsidTr="00A6394F">
        <w:trPr>
          <w:trHeight w:val="7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Wniosek o wydanie decyzji APA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  <w:tr w:rsidR="00A6394F" w:rsidRPr="00A6394F" w:rsidTr="00A6394F">
        <w:trPr>
          <w:trHeight w:val="13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Wnioski o wydanie innych decyzji/interpretacji mających wpływ na rozliczenia podatkowe (m.in. wniosek o wydanie opinii zabezpieczającej)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4F" w:rsidRPr="00A6394F" w:rsidRDefault="00A6394F" w:rsidP="00A6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394F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</w:tbl>
    <w:p w:rsidR="00B70E75" w:rsidRDefault="00B70E75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44546A"/>
          <w:sz w:val="20"/>
          <w:szCs w:val="20"/>
        </w:rPr>
      </w:pPr>
      <w:r>
        <w:rPr>
          <w:rFonts w:ascii="CIDFont+F5" w:hAnsi="CIDFont+F5" w:cs="CIDFont+F5"/>
          <w:color w:val="44546A"/>
          <w:sz w:val="20"/>
          <w:szCs w:val="20"/>
        </w:rPr>
        <w:t>Tabela 2 Katalog złożonych wniosków</w:t>
      </w: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B70E75" w:rsidRPr="00A6394F" w:rsidRDefault="00B70E75" w:rsidP="00A6394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94F">
        <w:rPr>
          <w:rFonts w:ascii="Times New Roman" w:hAnsi="Times New Roman" w:cs="Times New Roman"/>
          <w:b/>
          <w:color w:val="000000"/>
          <w:sz w:val="28"/>
          <w:szCs w:val="28"/>
        </w:rPr>
        <w:t>ROZLICZENIA PODATKOWE W RAJACH PODATKOWYCH</w:t>
      </w: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</w:rPr>
      </w:pPr>
    </w:p>
    <w:p w:rsidR="00B70E75" w:rsidRDefault="00B70E75" w:rsidP="00A63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394F">
        <w:rPr>
          <w:rFonts w:ascii="Times New Roman" w:hAnsi="Times New Roman" w:cs="Times New Roman"/>
          <w:i/>
          <w:color w:val="000000"/>
          <w:sz w:val="24"/>
          <w:szCs w:val="24"/>
        </w:rPr>
        <w:t>Podstawa prawna: art. 27c ust. 2 pkt 5 Ustawy o CIT: …informacje dotyczące dokonywania rozliczeń</w:t>
      </w:r>
      <w:r w:rsidR="00A639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i/>
          <w:color w:val="000000"/>
          <w:sz w:val="24"/>
          <w:szCs w:val="24"/>
        </w:rPr>
        <w:t>podatkowych podatnika na terytoriach lub w krajach stosujących szkodliwą konkurencję</w:t>
      </w:r>
      <w:r w:rsidR="00A639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i/>
          <w:color w:val="000000"/>
          <w:sz w:val="24"/>
          <w:szCs w:val="24"/>
        </w:rPr>
        <w:t>podatkową wskazanych w aktach wykonawczych wydanych na podstawie art. 11j ust. 2 i na</w:t>
      </w:r>
      <w:r w:rsidR="00A639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i/>
          <w:color w:val="000000"/>
          <w:sz w:val="24"/>
          <w:szCs w:val="24"/>
        </w:rPr>
        <w:t>podstawie art. 23v ust. 2 ustawy z dnia 26 lipca 1991 r. o podatku dochodowym od osób</w:t>
      </w:r>
      <w:r w:rsidR="00A639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i/>
          <w:color w:val="000000"/>
          <w:sz w:val="24"/>
          <w:szCs w:val="24"/>
        </w:rPr>
        <w:t>fizycznych oraz w obwieszczeniu ministra właściwego do spraw finansów publicznych</w:t>
      </w:r>
      <w:r w:rsidR="00A639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i/>
          <w:color w:val="000000"/>
          <w:sz w:val="24"/>
          <w:szCs w:val="24"/>
        </w:rPr>
        <w:t>wydanym na podstawie art. 86a § 10 Ordynacji podatkowej…</w:t>
      </w: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6394F" w:rsidRPr="00A6394F" w:rsidRDefault="00A6394F" w:rsidP="00B70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70E75" w:rsidRPr="00A6394F" w:rsidRDefault="00B70E75" w:rsidP="00A63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94F">
        <w:rPr>
          <w:rFonts w:ascii="Times New Roman" w:hAnsi="Times New Roman" w:cs="Times New Roman"/>
          <w:color w:val="000000"/>
          <w:sz w:val="24"/>
          <w:szCs w:val="24"/>
        </w:rPr>
        <w:t>W trakcie Roku Podatkowego, za który sporządzana jest informacja o realizowanej strategii</w:t>
      </w:r>
      <w:r w:rsidR="00A6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color w:val="000000"/>
          <w:sz w:val="24"/>
          <w:szCs w:val="24"/>
        </w:rPr>
        <w:t>podatkowej Spółka nie dokonywała rozliczeń podatkowych na terytoriach lub w krajach</w:t>
      </w:r>
      <w:r w:rsidR="00A6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color w:val="000000"/>
          <w:sz w:val="24"/>
          <w:szCs w:val="24"/>
        </w:rPr>
        <w:t>stosujących szkodliwą konkurencję podatkową, wskazanych w aktach wykonawczych</w:t>
      </w:r>
      <w:r w:rsidR="00A6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color w:val="000000"/>
          <w:sz w:val="24"/>
          <w:szCs w:val="24"/>
        </w:rPr>
        <w:t>wydanych na podstawie art. 11j ust. 2 Ustawy o CIT i na podstawie art. 23v ust. 2 ustawy z</w:t>
      </w:r>
      <w:r w:rsidR="00A6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94F">
        <w:rPr>
          <w:rFonts w:ascii="Times New Roman" w:hAnsi="Times New Roman" w:cs="Times New Roman"/>
          <w:color w:val="000000"/>
          <w:sz w:val="24"/>
          <w:szCs w:val="24"/>
        </w:rPr>
        <w:t>dnia 26 lipca 1991 r. o podatku dochodowym od osób fizycznych (Dz.U. z 2021 r., poz. 1426,</w:t>
      </w:r>
    </w:p>
    <w:p w:rsidR="00B70E75" w:rsidRPr="00A6394F" w:rsidRDefault="00B70E75" w:rsidP="00A639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94F">
        <w:rPr>
          <w:rFonts w:ascii="Times New Roman" w:hAnsi="Times New Roman" w:cs="Times New Roman"/>
          <w:color w:val="000000"/>
          <w:sz w:val="24"/>
          <w:szCs w:val="24"/>
        </w:rPr>
        <w:t>ze zm.) oraz w obwieszczeniu ministra właściwego do spraw finansów publicznych wydanym</w:t>
      </w:r>
    </w:p>
    <w:p w:rsidR="00CF21AD" w:rsidRPr="00A6394F" w:rsidRDefault="00B70E75" w:rsidP="00A6394F">
      <w:pPr>
        <w:spacing w:line="360" w:lineRule="auto"/>
        <w:jc w:val="both"/>
        <w:rPr>
          <w:rFonts w:ascii="Times New Roman" w:hAnsi="Times New Roman" w:cs="Times New Roman"/>
        </w:rPr>
      </w:pPr>
      <w:r w:rsidRPr="00A6394F">
        <w:rPr>
          <w:rFonts w:ascii="Times New Roman" w:hAnsi="Times New Roman" w:cs="Times New Roman"/>
          <w:color w:val="000000"/>
          <w:sz w:val="24"/>
          <w:szCs w:val="24"/>
        </w:rPr>
        <w:t>na podstawie art. 86a § 10 Ordynacji podatkowej.</w:t>
      </w:r>
    </w:p>
    <w:sectPr w:rsidR="00CF21AD" w:rsidRPr="00A6394F" w:rsidSect="0078282C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6D" w:rsidRDefault="00E3276D" w:rsidP="005875F0">
      <w:pPr>
        <w:spacing w:after="0" w:line="240" w:lineRule="auto"/>
      </w:pPr>
      <w:r>
        <w:separator/>
      </w:r>
    </w:p>
  </w:endnote>
  <w:endnote w:type="continuationSeparator" w:id="0">
    <w:p w:rsidR="00E3276D" w:rsidRDefault="00E3276D" w:rsidP="0058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44888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8282C" w:rsidRDefault="00541A6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8282C">
          <w:instrText>PAGE   \* MERGEFORMAT</w:instrText>
        </w:r>
        <w:r>
          <w:fldChar w:fldCharType="separate"/>
        </w:r>
        <w:r w:rsidR="000F4BF9">
          <w:rPr>
            <w:noProof/>
          </w:rPr>
          <w:t>8</w:t>
        </w:r>
        <w:r>
          <w:fldChar w:fldCharType="end"/>
        </w:r>
        <w:r w:rsidR="0078282C">
          <w:t xml:space="preserve"> | </w:t>
        </w:r>
        <w:r w:rsidR="0078282C">
          <w:rPr>
            <w:color w:val="808080" w:themeColor="background1" w:themeShade="80"/>
            <w:spacing w:val="60"/>
          </w:rPr>
          <w:t>Strona</w:t>
        </w:r>
      </w:p>
    </w:sdtContent>
  </w:sdt>
  <w:p w:rsidR="00A6394F" w:rsidRDefault="00A639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6D" w:rsidRDefault="00E3276D" w:rsidP="005875F0">
      <w:pPr>
        <w:spacing w:after="0" w:line="240" w:lineRule="auto"/>
      </w:pPr>
      <w:r>
        <w:separator/>
      </w:r>
    </w:p>
  </w:footnote>
  <w:footnote w:type="continuationSeparator" w:id="0">
    <w:p w:rsidR="00E3276D" w:rsidRDefault="00E3276D" w:rsidP="005875F0">
      <w:pPr>
        <w:spacing w:after="0" w:line="240" w:lineRule="auto"/>
      </w:pPr>
      <w:r>
        <w:continuationSeparator/>
      </w:r>
    </w:p>
  </w:footnote>
  <w:footnote w:id="1">
    <w:p w:rsidR="005875F0" w:rsidRDefault="005875F0" w:rsidP="005875F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Ustawa z dnia 15 lutego 1992 r. o podatku dochodowym od osób prawnych (DZ. U. z 2020 r. poz.</w:t>
      </w:r>
    </w:p>
    <w:p w:rsidR="005875F0" w:rsidRDefault="005875F0" w:rsidP="005875F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1406 z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późn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>. zmianami)</w:t>
      </w:r>
    </w:p>
    <w:p w:rsidR="005875F0" w:rsidRDefault="005875F0">
      <w:pPr>
        <w:pStyle w:val="Tekstprzypisudolnego"/>
      </w:pPr>
    </w:p>
  </w:footnote>
  <w:footnote w:id="2">
    <w:p w:rsidR="008A13B8" w:rsidRDefault="008A13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IDFont+F1" w:hAnsi="CIDFont+F1" w:cs="CIDFont+F1"/>
        </w:rPr>
        <w:t xml:space="preserve">Ustawa z dnia 29 sierpnia 1997 r. Ordynacja podatkowa (Dz.U. z 2019 r., poz. 1387, z </w:t>
      </w:r>
      <w:proofErr w:type="spellStart"/>
      <w:r>
        <w:rPr>
          <w:rFonts w:ascii="CIDFont+F1" w:hAnsi="CIDFont+F1" w:cs="CIDFont+F1"/>
        </w:rPr>
        <w:t>późn</w:t>
      </w:r>
      <w:proofErr w:type="spellEnd"/>
      <w:r>
        <w:rPr>
          <w:rFonts w:ascii="CIDFont+F1" w:hAnsi="CIDFont+F1" w:cs="CIDFont+F1"/>
        </w:rPr>
        <w:t>. zm.)</w:t>
      </w:r>
    </w:p>
  </w:footnote>
  <w:footnote w:id="3">
    <w:p w:rsidR="005245F1" w:rsidRDefault="00524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IDFont+F1" w:hAnsi="CIDFont+F1" w:cs="CIDFont+F1"/>
          <w:color w:val="000000"/>
        </w:rPr>
        <w:t xml:space="preserve">Ustawa z dnia 29 września 1994 r. o rachunkowości (Dz.U. z 2019 r., poz. 351, z </w:t>
      </w:r>
      <w:proofErr w:type="spellStart"/>
      <w:r>
        <w:rPr>
          <w:rFonts w:ascii="CIDFont+F1" w:hAnsi="CIDFont+F1" w:cs="CIDFont+F1"/>
          <w:color w:val="000000"/>
        </w:rPr>
        <w:t>późn</w:t>
      </w:r>
      <w:proofErr w:type="spellEnd"/>
      <w:r>
        <w:rPr>
          <w:rFonts w:ascii="CIDFont+F1" w:hAnsi="CIDFont+F1" w:cs="CIDFont+F1"/>
          <w:color w:val="000000"/>
        </w:rPr>
        <w:t>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46D"/>
    <w:multiLevelType w:val="hybridMultilevel"/>
    <w:tmpl w:val="63E26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62C63"/>
    <w:multiLevelType w:val="hybridMultilevel"/>
    <w:tmpl w:val="0EAE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499A"/>
    <w:multiLevelType w:val="hybridMultilevel"/>
    <w:tmpl w:val="8FFC4A20"/>
    <w:lvl w:ilvl="0" w:tplc="24428450">
      <w:numFmt w:val="bullet"/>
      <w:lvlText w:val=""/>
      <w:lvlJc w:val="left"/>
      <w:pPr>
        <w:ind w:left="720" w:hanging="360"/>
      </w:pPr>
      <w:rPr>
        <w:rFonts w:ascii="Times New Roman" w:eastAsia="CIDFont+F6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65309"/>
    <w:multiLevelType w:val="multilevel"/>
    <w:tmpl w:val="CDACE8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964BC2"/>
    <w:multiLevelType w:val="hybridMultilevel"/>
    <w:tmpl w:val="1D7C8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75"/>
    <w:rsid w:val="000F4BF9"/>
    <w:rsid w:val="005245F1"/>
    <w:rsid w:val="00541A6F"/>
    <w:rsid w:val="005875F0"/>
    <w:rsid w:val="00753FED"/>
    <w:rsid w:val="00770FEA"/>
    <w:rsid w:val="0078282C"/>
    <w:rsid w:val="007906D1"/>
    <w:rsid w:val="008712CE"/>
    <w:rsid w:val="008A13B8"/>
    <w:rsid w:val="00A6394F"/>
    <w:rsid w:val="00B70E75"/>
    <w:rsid w:val="00C0459D"/>
    <w:rsid w:val="00CF21AD"/>
    <w:rsid w:val="00E3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6F"/>
  </w:style>
  <w:style w:type="paragraph" w:styleId="Nagwek1">
    <w:name w:val="heading 1"/>
    <w:basedOn w:val="Normalny"/>
    <w:next w:val="Normalny"/>
    <w:link w:val="Nagwek1Znak"/>
    <w:uiPriority w:val="9"/>
    <w:qFormat/>
    <w:rsid w:val="00B70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0E75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75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B70E75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B70E75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70E75"/>
    <w:pPr>
      <w:spacing w:after="100"/>
      <w:ind w:left="440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712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5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5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5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94F"/>
  </w:style>
  <w:style w:type="paragraph" w:styleId="Stopka">
    <w:name w:val="footer"/>
    <w:basedOn w:val="Normalny"/>
    <w:link w:val="StopkaZnak"/>
    <w:uiPriority w:val="99"/>
    <w:unhideWhenUsed/>
    <w:rsid w:val="00A6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0E75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75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B70E75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B70E75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70E75"/>
    <w:pPr>
      <w:spacing w:after="100"/>
      <w:ind w:left="440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712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5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5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5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94F"/>
  </w:style>
  <w:style w:type="paragraph" w:styleId="Stopka">
    <w:name w:val="footer"/>
    <w:basedOn w:val="Normalny"/>
    <w:link w:val="StopkaZnak"/>
    <w:uiPriority w:val="99"/>
    <w:unhideWhenUsed/>
    <w:rsid w:val="00A63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FA8E-6E92-4727-9A94-F559A633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4</cp:revision>
  <dcterms:created xsi:type="dcterms:W3CDTF">2024-12-31T13:43:00Z</dcterms:created>
  <dcterms:modified xsi:type="dcterms:W3CDTF">2025-01-10T18:01:00Z</dcterms:modified>
</cp:coreProperties>
</file>